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9C88" w14:textId="77777777" w:rsidR="00E16A6D" w:rsidRPr="00E16A6D" w:rsidRDefault="00E16A6D" w:rsidP="00E16A6D">
      <w:r w:rsidRPr="00E16A6D">
        <w:t>May 2025</w:t>
      </w:r>
    </w:p>
    <w:p w14:paraId="378106A4" w14:textId="77777777" w:rsidR="00E16A6D" w:rsidRPr="00E16A6D" w:rsidRDefault="00E16A6D" w:rsidP="00E16A6D"/>
    <w:p w14:paraId="6BE89785" w14:textId="77777777" w:rsidR="00E16A6D" w:rsidRPr="00E16A6D" w:rsidRDefault="00E16A6D" w:rsidP="00E16A6D">
      <w:r w:rsidRPr="00E16A6D">
        <w:t>Dear DIG member,</w:t>
      </w:r>
    </w:p>
    <w:p w14:paraId="5509B044" w14:textId="77777777" w:rsidR="00E16A6D" w:rsidRPr="00E16A6D" w:rsidRDefault="00E16A6D" w:rsidP="00E16A6D"/>
    <w:p w14:paraId="6FBC10B8" w14:textId="77777777" w:rsidR="00E16A6D" w:rsidRPr="00E16A6D" w:rsidRDefault="00E16A6D" w:rsidP="00E16A6D">
      <w:r w:rsidRPr="00E16A6D">
        <w:t xml:space="preserve">The Dental Industry Group committee has identified the goal of communicating more regularly with our member companies.  To that end, we plan to start sending out regular communications to all members giving updates on relevant actions – Expo / conference updates, NZ regulatory news, interactions with our allied Dental Professional organisations, progress on Dental Industry Certificate and so on.  We are also happy to field any questions or respond to topics that you see as relevant – please contact any of the DIG </w:t>
      </w:r>
      <w:proofErr w:type="gramStart"/>
      <w:r w:rsidRPr="00E16A6D">
        <w:t>committee, or</w:t>
      </w:r>
      <w:proofErr w:type="gramEnd"/>
      <w:r w:rsidRPr="00E16A6D">
        <w:t xml:space="preserve"> respond to this email with queries or possible future topics.</w:t>
      </w:r>
    </w:p>
    <w:p w14:paraId="1CDA51E4" w14:textId="77777777" w:rsidR="00E16A6D" w:rsidRPr="00E16A6D" w:rsidRDefault="00E16A6D" w:rsidP="00E16A6D"/>
    <w:p w14:paraId="7E8452CB" w14:textId="77777777" w:rsidR="00E16A6D" w:rsidRPr="00E16A6D" w:rsidRDefault="00E16A6D" w:rsidP="00E16A6D">
      <w:r w:rsidRPr="00E16A6D">
        <w:t>A reminder, your current DIG Committee members are as follows:</w:t>
      </w:r>
    </w:p>
    <w:p w14:paraId="35693414" w14:textId="77777777" w:rsidR="00E16A6D" w:rsidRPr="00E16A6D" w:rsidRDefault="00E16A6D" w:rsidP="00E16A6D"/>
    <w:p w14:paraId="1FFFA056" w14:textId="77777777" w:rsidR="00E16A6D" w:rsidRPr="00E16A6D" w:rsidRDefault="00E16A6D" w:rsidP="00E16A6D">
      <w:r w:rsidRPr="00E16A6D">
        <w:t xml:space="preserve">Nick Williams (chair) - </w:t>
      </w:r>
      <w:proofErr w:type="spellStart"/>
      <w:r w:rsidRPr="00E16A6D">
        <w:t>Ivoclar</w:t>
      </w:r>
      <w:proofErr w:type="spellEnd"/>
    </w:p>
    <w:p w14:paraId="2CB6B825" w14:textId="77777777" w:rsidR="00E16A6D" w:rsidRPr="00E16A6D" w:rsidRDefault="00E16A6D" w:rsidP="00E16A6D">
      <w:r w:rsidRPr="00E16A6D">
        <w:t>Mike Engle                - Henry Schein New Zealand</w:t>
      </w:r>
    </w:p>
    <w:p w14:paraId="78C3200E" w14:textId="77777777" w:rsidR="00E16A6D" w:rsidRPr="00E16A6D" w:rsidRDefault="00E16A6D" w:rsidP="00E16A6D">
      <w:r w:rsidRPr="00E16A6D">
        <w:t>Klaus Schroeter        - Dentsply Sirona</w:t>
      </w:r>
    </w:p>
    <w:p w14:paraId="70B1B743" w14:textId="77777777" w:rsidR="00E16A6D" w:rsidRPr="00E16A6D" w:rsidRDefault="00E16A6D" w:rsidP="00E16A6D">
      <w:r w:rsidRPr="00E16A6D">
        <w:t>Greg Jones               - RA Jenks Ltd</w:t>
      </w:r>
    </w:p>
    <w:p w14:paraId="6CD0810B" w14:textId="77777777" w:rsidR="00E16A6D" w:rsidRPr="00E16A6D" w:rsidRDefault="00E16A6D" w:rsidP="00E16A6D">
      <w:r w:rsidRPr="00E16A6D">
        <w:t>Gina Narbey              - NSK Oceania</w:t>
      </w:r>
    </w:p>
    <w:p w14:paraId="15F37F01" w14:textId="77777777" w:rsidR="00E16A6D" w:rsidRPr="00E16A6D" w:rsidRDefault="00E16A6D" w:rsidP="00E16A6D">
      <w:r w:rsidRPr="00E16A6D">
        <w:t xml:space="preserve">Adrienne Renton       - DRC NZ Ltd        </w:t>
      </w:r>
    </w:p>
    <w:p w14:paraId="395C1484" w14:textId="77777777" w:rsidR="00E16A6D" w:rsidRPr="00E16A6D" w:rsidRDefault="00E16A6D" w:rsidP="00E16A6D">
      <w:r w:rsidRPr="00E16A6D">
        <w:t>Cushla Smyth             - MTANZ</w:t>
      </w:r>
    </w:p>
    <w:p w14:paraId="1C8BECEA" w14:textId="77777777" w:rsidR="00E16A6D" w:rsidRPr="00E16A6D" w:rsidRDefault="00E16A6D" w:rsidP="00E16A6D"/>
    <w:p w14:paraId="3F0C8222" w14:textId="77777777" w:rsidR="00E16A6D" w:rsidRPr="00E16A6D" w:rsidRDefault="00E16A6D" w:rsidP="00E16A6D">
      <w:r w:rsidRPr="00E16A6D">
        <w:t>Our first communication is a year-end summary for 2024, which will also be published in the MTANZ annual report.  Again, any feedback is welcome!</w:t>
      </w:r>
    </w:p>
    <w:p w14:paraId="5DE923DF" w14:textId="77777777" w:rsidR="00E16A6D" w:rsidRPr="00E16A6D" w:rsidRDefault="00E16A6D" w:rsidP="00E16A6D"/>
    <w:p w14:paraId="541213D4" w14:textId="77777777" w:rsidR="00E16A6D" w:rsidRPr="00E16A6D" w:rsidRDefault="00E16A6D" w:rsidP="00E16A6D">
      <w:r w:rsidRPr="00E16A6D">
        <w:t>Best regards</w:t>
      </w:r>
    </w:p>
    <w:p w14:paraId="548F827B" w14:textId="77777777" w:rsidR="00E16A6D" w:rsidRPr="00E16A6D" w:rsidRDefault="00E16A6D" w:rsidP="00E16A6D"/>
    <w:p w14:paraId="208D9A0D" w14:textId="77777777" w:rsidR="00E16A6D" w:rsidRPr="00E16A6D" w:rsidRDefault="00E16A6D" w:rsidP="00E16A6D">
      <w:r w:rsidRPr="00E16A6D">
        <w:t>Nick</w:t>
      </w:r>
    </w:p>
    <w:p w14:paraId="735BB7BE" w14:textId="77777777" w:rsidR="00E16A6D" w:rsidRPr="00E16A6D" w:rsidRDefault="00E16A6D" w:rsidP="00E16A6D"/>
    <w:p w14:paraId="20A4D7C1" w14:textId="77777777" w:rsidR="00E16A6D" w:rsidRPr="00E16A6D" w:rsidRDefault="00E16A6D" w:rsidP="00E16A6D"/>
    <w:p w14:paraId="6EF5D7F5" w14:textId="77777777" w:rsidR="00E16A6D" w:rsidRPr="00E16A6D" w:rsidRDefault="00E16A6D" w:rsidP="00E16A6D">
      <w:pPr>
        <w:rPr>
          <w:b/>
          <w:bCs/>
          <w:u w:val="single"/>
        </w:rPr>
      </w:pPr>
      <w:r w:rsidRPr="00E16A6D">
        <w:rPr>
          <w:b/>
          <w:bCs/>
          <w:u w:val="single"/>
        </w:rPr>
        <w:lastRenderedPageBreak/>
        <w:t>Dental Industry Group – Year in Review</w:t>
      </w:r>
    </w:p>
    <w:p w14:paraId="686AD1D4" w14:textId="77777777" w:rsidR="00E16A6D" w:rsidRPr="00E16A6D" w:rsidRDefault="00E16A6D" w:rsidP="00E16A6D">
      <w:r w:rsidRPr="00E16A6D">
        <w:t xml:space="preserve">The Dental Industry Group (DIG) is a special interest committee within MTANZ, representing 20 companies from across the dental industry – manufacturers, distributors, service companies – who together are responsible for supply and support of equipment and consumables to dental professionals across New Zealand.  The six current standing members of the committee represent companies from across the spectrum – large / small, multinational / local, direct / indirect, materials / equipment / services. </w:t>
      </w:r>
    </w:p>
    <w:p w14:paraId="6500ADB8" w14:textId="77777777" w:rsidR="00E16A6D" w:rsidRPr="00E16A6D" w:rsidRDefault="00E16A6D" w:rsidP="00E16A6D"/>
    <w:p w14:paraId="661567C6" w14:textId="77777777" w:rsidR="00E16A6D" w:rsidRPr="00E16A6D" w:rsidRDefault="00E16A6D" w:rsidP="00E16A6D">
      <w:r w:rsidRPr="00E16A6D">
        <w:t>In 2024 the DIG reviewed our strategic goals and confirmed four key pillars to focus on:</w:t>
      </w:r>
    </w:p>
    <w:p w14:paraId="5E3B0167" w14:textId="77777777" w:rsidR="00E16A6D" w:rsidRPr="00E16A6D" w:rsidRDefault="00E16A6D" w:rsidP="00E16A6D"/>
    <w:p w14:paraId="18B1AA88" w14:textId="77777777" w:rsidR="00E16A6D" w:rsidRPr="00E16A6D" w:rsidRDefault="00E16A6D" w:rsidP="00E16A6D">
      <w:pPr>
        <w:numPr>
          <w:ilvl w:val="0"/>
          <w:numId w:val="1"/>
        </w:numPr>
      </w:pPr>
      <w:r w:rsidRPr="00E16A6D">
        <w:t>Marketplace – boosting demand for member products and identifying avenues to exhibit member products effectively</w:t>
      </w:r>
    </w:p>
    <w:p w14:paraId="72E7DC46" w14:textId="77777777" w:rsidR="00E16A6D" w:rsidRPr="00E16A6D" w:rsidRDefault="00E16A6D" w:rsidP="00E16A6D">
      <w:pPr>
        <w:numPr>
          <w:ilvl w:val="0"/>
          <w:numId w:val="1"/>
        </w:numPr>
      </w:pPr>
      <w:r w:rsidRPr="00E16A6D">
        <w:t>Industry Education – provide comprehensive education and training for all members of the dental industry</w:t>
      </w:r>
    </w:p>
    <w:p w14:paraId="43FA6476" w14:textId="77777777" w:rsidR="00E16A6D" w:rsidRPr="00E16A6D" w:rsidRDefault="00E16A6D" w:rsidP="00E16A6D">
      <w:pPr>
        <w:numPr>
          <w:ilvl w:val="0"/>
          <w:numId w:val="1"/>
        </w:numPr>
      </w:pPr>
      <w:r w:rsidRPr="00E16A6D">
        <w:t>Partnerships – foster &amp; sustain positive relationships with dental profession and other industry associations</w:t>
      </w:r>
    </w:p>
    <w:p w14:paraId="77ECE698" w14:textId="77777777" w:rsidR="00E16A6D" w:rsidRPr="00E16A6D" w:rsidRDefault="00E16A6D" w:rsidP="00E16A6D">
      <w:pPr>
        <w:numPr>
          <w:ilvl w:val="0"/>
          <w:numId w:val="1"/>
        </w:numPr>
      </w:pPr>
      <w:r w:rsidRPr="00E16A6D">
        <w:t>Communication – serve as a voice for members on government initiatives &amp; legislation, and provide valuable information regarding significant industry updates</w:t>
      </w:r>
    </w:p>
    <w:p w14:paraId="56574C5B" w14:textId="77777777" w:rsidR="00E16A6D" w:rsidRPr="00E16A6D" w:rsidRDefault="00E16A6D" w:rsidP="00E16A6D">
      <w:r w:rsidRPr="00E16A6D">
        <w:t>Each of these pillars has individual projects and timelines which are updated within DIG meetings, with final outcomes being presented to member companies.  2025 projects include conducting the Dental Industry Certificate, preparing for 2025 Dental Expo, partnering with NZDA, and updating our communication channels.  The next DIG AGM will be conducted in November 2025 and will include elections for new members on the committee, anyone interested in attending should contact MTANZ or myself.</w:t>
      </w:r>
    </w:p>
    <w:p w14:paraId="6E1911B4" w14:textId="77777777" w:rsidR="00E16A6D" w:rsidRPr="00E16A6D" w:rsidRDefault="00E16A6D" w:rsidP="00E16A6D"/>
    <w:p w14:paraId="52C90DA4" w14:textId="77777777" w:rsidR="00E16A6D" w:rsidRPr="00E16A6D" w:rsidRDefault="00E16A6D" w:rsidP="00E16A6D"/>
    <w:p w14:paraId="169FA11B" w14:textId="061D321C" w:rsidR="005E76A5" w:rsidRDefault="00E16A6D" w:rsidP="00E16A6D">
      <w:r w:rsidRPr="00E16A6D">
        <w:t>Nick Williams – Dental Industry Group Chair (</w:t>
      </w:r>
      <w:proofErr w:type="spellStart"/>
      <w:r w:rsidRPr="00E16A6D">
        <w:t>Ivoclar</w:t>
      </w:r>
      <w:proofErr w:type="spellEnd"/>
      <w:r w:rsidRPr="00E16A6D">
        <w:t>)</w:t>
      </w:r>
    </w:p>
    <w:sectPr w:rsidR="005E7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347EB"/>
    <w:multiLevelType w:val="hybridMultilevel"/>
    <w:tmpl w:val="ACA4A9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6088528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D"/>
    <w:rsid w:val="0008647A"/>
    <w:rsid w:val="000C0166"/>
    <w:rsid w:val="005E76A5"/>
    <w:rsid w:val="00E16A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DD45"/>
  <w15:chartTrackingRefBased/>
  <w15:docId w15:val="{9726B8FD-1CD6-4C0F-9F1B-269DC5A7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A6D"/>
    <w:rPr>
      <w:rFonts w:eastAsiaTheme="majorEastAsia" w:cstheme="majorBidi"/>
      <w:color w:val="272727" w:themeColor="text1" w:themeTint="D8"/>
    </w:rPr>
  </w:style>
  <w:style w:type="paragraph" w:styleId="Title">
    <w:name w:val="Title"/>
    <w:basedOn w:val="Normal"/>
    <w:next w:val="Normal"/>
    <w:link w:val="TitleChar"/>
    <w:uiPriority w:val="10"/>
    <w:qFormat/>
    <w:rsid w:val="00E16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A6D"/>
    <w:pPr>
      <w:spacing w:before="160"/>
      <w:jc w:val="center"/>
    </w:pPr>
    <w:rPr>
      <w:i/>
      <w:iCs/>
      <w:color w:val="404040" w:themeColor="text1" w:themeTint="BF"/>
    </w:rPr>
  </w:style>
  <w:style w:type="character" w:customStyle="1" w:styleId="QuoteChar">
    <w:name w:val="Quote Char"/>
    <w:basedOn w:val="DefaultParagraphFont"/>
    <w:link w:val="Quote"/>
    <w:uiPriority w:val="29"/>
    <w:rsid w:val="00E16A6D"/>
    <w:rPr>
      <w:i/>
      <w:iCs/>
      <w:color w:val="404040" w:themeColor="text1" w:themeTint="BF"/>
    </w:rPr>
  </w:style>
  <w:style w:type="paragraph" w:styleId="ListParagraph">
    <w:name w:val="List Paragraph"/>
    <w:basedOn w:val="Normal"/>
    <w:uiPriority w:val="34"/>
    <w:qFormat/>
    <w:rsid w:val="00E16A6D"/>
    <w:pPr>
      <w:ind w:left="720"/>
      <w:contextualSpacing/>
    </w:pPr>
  </w:style>
  <w:style w:type="character" w:styleId="IntenseEmphasis">
    <w:name w:val="Intense Emphasis"/>
    <w:basedOn w:val="DefaultParagraphFont"/>
    <w:uiPriority w:val="21"/>
    <w:qFormat/>
    <w:rsid w:val="00E16A6D"/>
    <w:rPr>
      <w:i/>
      <w:iCs/>
      <w:color w:val="0F4761" w:themeColor="accent1" w:themeShade="BF"/>
    </w:rPr>
  </w:style>
  <w:style w:type="paragraph" w:styleId="IntenseQuote">
    <w:name w:val="Intense Quote"/>
    <w:basedOn w:val="Normal"/>
    <w:next w:val="Normal"/>
    <w:link w:val="IntenseQuoteChar"/>
    <w:uiPriority w:val="30"/>
    <w:qFormat/>
    <w:rsid w:val="00E16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A6D"/>
    <w:rPr>
      <w:i/>
      <w:iCs/>
      <w:color w:val="0F4761" w:themeColor="accent1" w:themeShade="BF"/>
    </w:rPr>
  </w:style>
  <w:style w:type="character" w:styleId="IntenseReference">
    <w:name w:val="Intense Reference"/>
    <w:basedOn w:val="DefaultParagraphFont"/>
    <w:uiPriority w:val="32"/>
    <w:qFormat/>
    <w:rsid w:val="00E16A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47439">
      <w:bodyDiv w:val="1"/>
      <w:marLeft w:val="0"/>
      <w:marRight w:val="0"/>
      <w:marTop w:val="0"/>
      <w:marBottom w:val="0"/>
      <w:divBdr>
        <w:top w:val="none" w:sz="0" w:space="0" w:color="auto"/>
        <w:left w:val="none" w:sz="0" w:space="0" w:color="auto"/>
        <w:bottom w:val="none" w:sz="0" w:space="0" w:color="auto"/>
        <w:right w:val="none" w:sz="0" w:space="0" w:color="auto"/>
      </w:divBdr>
    </w:div>
    <w:div w:id="7501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42992B16D9D4A80D30121C6774B98" ma:contentTypeVersion="20" ma:contentTypeDescription="Create a new document." ma:contentTypeScope="" ma:versionID="8f986b216d29e781791aff26d7f8b894">
  <xsd:schema xmlns:xsd="http://www.w3.org/2001/XMLSchema" xmlns:xs="http://www.w3.org/2001/XMLSchema" xmlns:p="http://schemas.microsoft.com/office/2006/metadata/properties" xmlns:ns2="f4c9431e-8695-4d6b-942d-7f5638407fb0" xmlns:ns3="c61a1151-4e1f-466e-ab3f-031b28b7b114" targetNamespace="http://schemas.microsoft.com/office/2006/metadata/properties" ma:root="true" ma:fieldsID="f5899deca4de9a8a0b84ecb94393ccad" ns2:_="" ns3:_="">
    <xsd:import namespace="f4c9431e-8695-4d6b-942d-7f5638407fb0"/>
    <xsd:import namespace="c61a1151-4e1f-466e-ab3f-031b28b7b11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ServiceSearchProperties" minOccurs="0"/>
                <xsd:element ref="ns3:lcf76f155ced4ddcb4097134ff3c332f" minOccurs="0"/>
                <xsd:element ref="ns2:TaxCatchAll" minOccurs="0"/>
                <xsd:element ref="ns3:MediaServiceObjectDetectorVersion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431e-8695-4d6b-942d-7f5638407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f250bae-3e12-4c09-8257-cc88a9aff6cf}" ma:internalName="TaxCatchAll" ma:showField="CatchAllData" ma:web="f4c9431e-8695-4d6b-942d-7f5638407f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a1151-4e1f-466e-ab3f-031b28b7b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b8b4a8-1e82-4493-8939-c313be2c5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c9431e-8695-4d6b-942d-7f5638407fb0" xsi:nil="true"/>
    <lcf76f155ced4ddcb4097134ff3c332f xmlns="c61a1151-4e1f-466e-ab3f-031b28b7b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AC6D9-AFA6-446D-9BE1-647175F0B5FD}"/>
</file>

<file path=customXml/itemProps2.xml><?xml version="1.0" encoding="utf-8"?>
<ds:datastoreItem xmlns:ds="http://schemas.openxmlformats.org/officeDocument/2006/customXml" ds:itemID="{E676DEE4-5EF7-4D85-90B8-5527F612610A}"/>
</file>

<file path=customXml/itemProps3.xml><?xml version="1.0" encoding="utf-8"?>
<ds:datastoreItem xmlns:ds="http://schemas.openxmlformats.org/officeDocument/2006/customXml" ds:itemID="{452168E1-A086-4726-A970-ADAF17E1310C}"/>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dc:creator>
  <cp:keywords/>
  <dc:description/>
  <cp:lastModifiedBy>Victoria Clark</cp:lastModifiedBy>
  <cp:revision>1</cp:revision>
  <dcterms:created xsi:type="dcterms:W3CDTF">2025-05-07T08:40:00Z</dcterms:created>
  <dcterms:modified xsi:type="dcterms:W3CDTF">2025-05-07T08:41:00Z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0x01010075742992B16D9D4A80D30121C6774B98</vt:lpwstr>
  </property>
</Properties>
</file>